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280" w:firstLineChars="10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停用产科类医疗服务价格项目表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tbl>
      <w:tblPr>
        <w:tblStyle w:val="3"/>
        <w:tblW w:w="9459" w:type="dxa"/>
        <w:jc w:val="center"/>
        <w:tblInd w:w="-1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2125"/>
        <w:gridCol w:w="63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项目编码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311201019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宫腔填塞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胎儿宫内输血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311201023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产前检查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电子骨盆内测量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311201026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胎心监测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311201027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胎儿镜检查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311201029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羊膜镜检查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311201030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羊膜腔穿刺术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311201030-2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羊膜腔穿刺术（产前诊断收集羊水细胞加收）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311201030-1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羊膜腔穿刺术（羊膜腔注药中期引产术）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经皮脐静脉穿刺术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311201031-1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经皮脐静脉穿刺术（产前诊断加收）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311201034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羊水置换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子宫内水囊引产术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311201055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催产素滴注引产术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311201056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药物性引产处置术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311201065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早孕期经腹绒毛取材术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311201066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双球囊促宫颈成熟及引产术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311201067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远程胎心监测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311201068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导乐（Doulas）分娩（特需）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330100003-7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椎管内麻醉（分娩镇痛加收）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330100003-8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椎管内麻醉（分娩镇痛超过2小时每增加1小时加收）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331303007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孕期子宫内口缝合术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人工破膜术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单胎顺产接生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331400002-1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单胎顺产接生（瘢痕子宫加收）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331400003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双胎接生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多胎接生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331400005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死胎接生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各种死胎分解术（穿颅术）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各种死胎分解术（断头术）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331400006-3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各种死胎分解术（锁骨切断术）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各种死胎分解术（碎胎术）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331400006-5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各种死胎分解术（内脏挖出术）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331400006-6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各种死胎分解术（头皮牵引术）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难产接生（臀位助产）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难产接生（臀位牵引）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331400007-3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难产接生（胎头吸引）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难产接生（胎头旋转）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331400007-5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难产接生（产钳助产）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331400008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外倒转术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331400009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内倒转术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331400010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手取胎盘术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脐带还纳术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剖宫产术（双胎或多胎剖宫产术加收）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剖宫产术（古典式剖宫取胎术）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331400012-3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剖宫产术（子宫下段剖宫取胎术）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331400012-4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剖宫产术（腹膜外剖宫取胎术）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331400015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二次剖宫产术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331400016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腹腔妊娠取胎术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331400017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选择性减胎术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331400017-1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选择性减胎术（单绒毛膜多胎妊娠选择性减胎加收）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331400018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子宫颈裂伤修补术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331400019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子宫颈管环扎术（Mc-Donald）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331400022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羊水减量术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331400022-1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羊水减量术（复杂性多胎妊娠加收）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331400020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胎儿镜下胎盘吻合血管闭合术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HUM83404</w:t>
            </w:r>
          </w:p>
        </w:tc>
        <w:tc>
          <w:tcPr>
            <w:tcW w:w="6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胎盘植入宫颈内口止血缝合术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34F74"/>
    <w:rsid w:val="48434F7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2025-10-20T03:21:00Z</dcterms:created>
  <dc:creator>王钧瑶</dc:creator>
  <cp:lastModifiedBy>王钧瑶</cp:lastModifiedBy>
  <dcterms:modified xsi:type="dcterms:W3CDTF">2025-10-20T03:21:55Z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